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C71CE8" w:rsidRDefault="004A5886" w:rsidP="00C71CE8">
            <w:pPr>
              <w:jc w:val="center"/>
              <w:rPr>
                <w:rFonts w:ascii="Verdana" w:hAnsi="Verdana" w:cs="Arial"/>
                <w:b/>
              </w:rPr>
            </w:pPr>
          </w:p>
          <w:p w14:paraId="7ABCA9DD" w14:textId="77777777" w:rsidR="004A5886" w:rsidRDefault="00A07D07" w:rsidP="0052437C">
            <w:pPr>
              <w:jc w:val="center"/>
              <w:rPr>
                <w:b/>
              </w:rPr>
            </w:pPr>
            <w:r>
              <w:rPr>
                <w:b/>
              </w:rPr>
              <w:t>Prestation de j</w:t>
            </w:r>
            <w:r w:rsidRPr="0082715F">
              <w:rPr>
                <w:b/>
              </w:rPr>
              <w:t>ouvence du système de pulvérisation cathodique magnétron de marque EREMAP</w:t>
            </w:r>
          </w:p>
          <w:p w14:paraId="06599A9F" w14:textId="2684C281" w:rsidR="00A07D07" w:rsidRPr="00BA6D1B" w:rsidRDefault="00A07D07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 xml:space="preserve">58, boulevard Charles </w:t>
      </w:r>
      <w:proofErr w:type="spellStart"/>
      <w:r w:rsidRPr="00BA6D1B">
        <w:rPr>
          <w:rFonts w:ascii="Verdana" w:hAnsi="Verdana" w:cs="Times New Roman"/>
          <w:lang w:eastAsia="fr-FR"/>
        </w:rPr>
        <w:t>Livon</w:t>
      </w:r>
      <w:proofErr w:type="spellEnd"/>
      <w:r w:rsidRPr="00BA6D1B">
        <w:rPr>
          <w:rFonts w:ascii="Verdana" w:hAnsi="Verdana" w:cs="Times New Roman"/>
          <w:lang w:eastAsia="fr-FR"/>
        </w:rPr>
        <w:t xml:space="preserve">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77777777" w:rsidR="004A5886" w:rsidRPr="00BA6D1B" w:rsidRDefault="00E24794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w:pict w14:anchorId="3DA5964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yeMQIAAFUEAAAOAAAAZHJzL2Uyb0RvYy54bWysVE2P2yAQvVfqf0DcGzvZZJtYcVbbpFtV&#10;2n5I2156wxjbqMBQILF3f30HnE2ttqeqPiBghseb9wZvbwatyEk4L8GUdD7LKRGGQy1NW9KvX+5e&#10;rSnxgZmaKTCipI/C05vdyxfb3hZiAR2oWjiCIMYXvS1pF4ItsszzTmjmZ2CFwWADTrOAS9dmtWM9&#10;omuVLfL8OuvB1dYBF97j7mEM0l3CbxrBw6em8SIQVVLkFtLo0ljFMdttWdE6ZjvJzzTYP7DQTBq8&#10;9AJ1YIGRo5N/QGnJHXhowoyDzqBpJBepBqxmnv9WzUPHrEi1oDjeXmTy/w+Wfzx9dkTW6B0lhmm0&#10;6BsaRWpBghiCIPMoUW99gZkPFnPD8AaGmB7L9fYe+HdPDOw7Zlpx6xz0nWA1Ukwns8nREcdHkKr/&#10;ADXexY4BEtDQOB0BURGC6GjV48Ue5EE4bq42y6vrHEMcY6vF+mqR/MtY8XzaOh/eCdAkTkrq0P6E&#10;zk73PmAdmPqcktiDkvWdVCotXFvtlSMnhq1ySF8sHY/4aZoypC/pZrVYjQJMY34KkafvbxBaBux5&#10;JXVJ15ckVkTZ3po6dWRgUo1zvF8ZpBF1jNKNIoahGs6+VFA/oqIOxt7Gt4iTDtwTJT32dUn9jyNz&#10;ghL13qArm/lyGR9CWixXr1FD4qaRahphhiNUSQMl43QfxsdztE62Hd409oGBW3SykUnkSHVkdeaN&#10;vZuEPL+z+Dim65T162+w+wk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Q1MsnjECAABVBAAADgAAAAAAAAAAAAAAAAAu&#10;AgAAZHJzL2Uyb0RvYy54bWxQSwECLQAUAAYACAAAACEAcoQGYN8AAAAJAQAADwAAAAAAAAAAAAAA&#10;AACLBAAAZHJzL2Rvd25yZXYueG1sUEsFBgAAAAAEAAQA8wAAAJcFAAAAAA==&#10;" fillcolor="#ddd">
            <v:textbox>
              <w:txbxContent>
                <w:p w14:paraId="57EB5A69" w14:textId="77777777" w:rsidR="004A5886" w:rsidRPr="004A5886" w:rsidRDefault="004A5886" w:rsidP="004A5886">
                  <w:pPr>
                    <w:jc w:val="center"/>
                    <w:rPr>
                      <w:rFonts w:ascii="Verdana" w:hAnsi="Verdana" w:cs="Arial"/>
                      <w:b/>
                      <w:sz w:val="24"/>
                      <w:szCs w:val="24"/>
                    </w:rPr>
                  </w:pPr>
                  <w:r w:rsidRPr="004A5886">
                    <w:rPr>
                      <w:rFonts w:ascii="Verdana" w:hAnsi="Verdana" w:cs="Arial"/>
                      <w:b/>
                      <w:sz w:val="24"/>
                      <w:szCs w:val="24"/>
                    </w:rPr>
                    <w:t>BORDEREAU DE PRIX</w:t>
                  </w:r>
                </w:p>
                <w:p w14:paraId="7AF8461B" w14:textId="77777777" w:rsidR="004A5886" w:rsidRDefault="004A5886" w:rsidP="004A588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(B.P)</w:t>
                  </w:r>
                </w:p>
              </w:txbxContent>
            </v:textbox>
          </v:shape>
        </w:pic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0488E21C" w:rsidR="004A5886" w:rsidRPr="00C71CE8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AMU</w:t>
      </w:r>
      <w:r w:rsidR="00A07D07">
        <w:rPr>
          <w:rFonts w:ascii="Verdana" w:eastAsia="Batang" w:hAnsi="Verdana" w:cs="Arial"/>
          <w:b/>
          <w:bCs/>
          <w:smallCaps/>
          <w:lang w:eastAsia="fr-FR"/>
        </w:rPr>
        <w:t>113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>-20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2</w:t>
      </w:r>
      <w:r w:rsidR="00A07D07">
        <w:rPr>
          <w:rFonts w:ascii="Verdana" w:eastAsia="Batang" w:hAnsi="Verdana" w:cs="Arial"/>
          <w:b/>
          <w:bCs/>
          <w:smallCaps/>
          <w:lang w:eastAsia="fr-FR"/>
        </w:rPr>
        <w:t>5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7777777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4"/>
        <w:gridCol w:w="1202"/>
        <w:gridCol w:w="2059"/>
        <w:gridCol w:w="1842"/>
      </w:tblGrid>
      <w:tr w:rsidR="006F11F8" w:rsidRPr="00BA6D1B" w14:paraId="36528594" w14:textId="77777777" w:rsidTr="00A07D07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6F11F8" w:rsidRPr="00BA6D1B" w:rsidRDefault="006F11F8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Prestation(s)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6DB2ABC" w14:textId="24929954" w:rsidR="006F11F8" w:rsidRPr="00BA6D1B" w:rsidRDefault="006F11F8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>Montant en €H</w:t>
            </w:r>
            <w:r w:rsidR="00A07D07">
              <w:rPr>
                <w:rFonts w:ascii="Verdana" w:hAnsi="Verdana" w:cs="Arial"/>
                <w:b/>
                <w:sz w:val="18"/>
                <w:szCs w:val="18"/>
              </w:rPr>
              <w:t>T</w:t>
            </w: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DEFD" w14:textId="77777777" w:rsidR="00A07D07" w:rsidRDefault="00A07D0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1034D9B" w14:textId="0F15D660" w:rsidR="006F11F8" w:rsidRPr="00BA6D1B" w:rsidRDefault="006F11F8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Taux TVA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0DB3960" w14:textId="3F5DF196" w:rsidR="006F11F8" w:rsidRPr="00BA6D1B" w:rsidRDefault="006F11F8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>Montant en € T</w:t>
            </w:r>
            <w:r w:rsidR="00A07D07">
              <w:rPr>
                <w:rFonts w:ascii="Verdana" w:hAnsi="Verdana" w:cs="Arial"/>
                <w:b/>
                <w:sz w:val="18"/>
                <w:szCs w:val="18"/>
              </w:rPr>
              <w:t>TC</w:t>
            </w: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34DB15" w14:textId="77777777" w:rsidR="006F11F8" w:rsidRPr="00A07D07" w:rsidRDefault="006F11F8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07D07">
              <w:rPr>
                <w:rFonts w:ascii="Verdana" w:hAnsi="Verdana" w:cs="Arial"/>
                <w:b/>
                <w:sz w:val="18"/>
                <w:szCs w:val="18"/>
              </w:rPr>
              <w:t>Délais</w:t>
            </w:r>
          </w:p>
          <w:p w14:paraId="4FBA8885" w14:textId="1E2DA18A" w:rsidR="00CD1D5B" w:rsidRPr="00A07D07" w:rsidRDefault="00A07D0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 w:cs="Arial"/>
                <w:b/>
                <w:sz w:val="18"/>
                <w:szCs w:val="18"/>
              </w:rPr>
              <w:t>d</w:t>
            </w:r>
            <w:r w:rsidR="006F11F8" w:rsidRPr="00A07D07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proofErr w:type="gramEnd"/>
            <w:r w:rsidR="006F11F8" w:rsidRPr="00A07D07">
              <w:rPr>
                <w:rFonts w:ascii="Verdana" w:hAnsi="Verdana" w:cs="Arial"/>
                <w:b/>
                <w:sz w:val="18"/>
                <w:szCs w:val="18"/>
              </w:rPr>
              <w:t xml:space="preserve"> la société </w:t>
            </w:r>
          </w:p>
          <w:p w14:paraId="37C5B236" w14:textId="3A5F735D" w:rsidR="006F11F8" w:rsidRPr="00A07D07" w:rsidRDefault="006F11F8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F11F8" w:rsidRPr="00BA6D1B" w14:paraId="3757216C" w14:textId="77777777" w:rsidTr="00A07D07">
        <w:trPr>
          <w:trHeight w:val="8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CED6" w14:textId="77777777" w:rsidR="00E24794" w:rsidRDefault="00A07D07" w:rsidP="00672AE2">
            <w:pPr>
              <w:suppressAutoHyphens w:val="0"/>
              <w:rPr>
                <w:b/>
              </w:rPr>
            </w:pPr>
            <w:r>
              <w:rPr>
                <w:b/>
              </w:rPr>
              <w:t>Prestation de j</w:t>
            </w:r>
            <w:r w:rsidRPr="0082715F">
              <w:rPr>
                <w:b/>
              </w:rPr>
              <w:t>ouvence du système de pulvérisation cathodique magnétron de marque EREMAP</w:t>
            </w:r>
          </w:p>
          <w:p w14:paraId="767034A9" w14:textId="70A243A4" w:rsidR="006F11F8" w:rsidRPr="00BA6D1B" w:rsidRDefault="00A07D07" w:rsidP="00672AE2">
            <w:pPr>
              <w:suppressAutoHyphens w:val="0"/>
              <w:rPr>
                <w:rFonts w:ascii="Verdana" w:hAnsi="Verdana" w:cs="Arial"/>
                <w:b/>
                <w:color w:val="000000"/>
                <w:sz w:val="18"/>
                <w:szCs w:val="18"/>
                <w:lang w:eastAsia="fr-FR"/>
              </w:rPr>
            </w:pPr>
            <w:r w:rsidRPr="00BA6D1B">
              <w:rPr>
                <w:rFonts w:ascii="Verdana" w:hAnsi="Verdana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1AD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A478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E17BA5" w14:textId="77777777" w:rsidR="006F11F8" w:rsidRPr="00BA6D1B" w:rsidRDefault="00BA6D1B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</w:t>
            </w:r>
            <w:r w:rsidR="006F11F8" w:rsidRPr="00BA6D1B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992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64ECB76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7E0240B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........%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FD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9708" w14:textId="77777777" w:rsidR="006F11F8" w:rsidRPr="00BA6D1B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9DDE99F" w14:textId="77777777" w:rsidR="006F11F8" w:rsidRPr="00BA6D1B" w:rsidRDefault="006F11F8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…………………………€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15838D3" w14:textId="77777777" w:rsidR="006F11F8" w:rsidRPr="00A07D07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088DC1B" w14:textId="77777777" w:rsidR="006F11F8" w:rsidRPr="00A07D07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D70CF8C" w14:textId="77777777" w:rsidR="006F11F8" w:rsidRPr="00A07D07" w:rsidRDefault="006F11F8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07D07">
              <w:rPr>
                <w:rFonts w:ascii="Verdana" w:hAnsi="Verdana" w:cs="Arial"/>
                <w:sz w:val="18"/>
                <w:szCs w:val="18"/>
              </w:rPr>
              <w:t>…………………………</w:t>
            </w:r>
          </w:p>
          <w:p w14:paraId="6922A1B3" w14:textId="77777777" w:rsidR="006F11F8" w:rsidRDefault="006F11F8" w:rsidP="00F3611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07D07">
              <w:rPr>
                <w:rFonts w:ascii="Verdana" w:hAnsi="Verdana" w:cs="Arial"/>
                <w:sz w:val="18"/>
                <w:szCs w:val="18"/>
              </w:rPr>
              <w:t>En semaine</w:t>
            </w:r>
          </w:p>
          <w:p w14:paraId="6BD72298" w14:textId="2A8863FC" w:rsidR="00E24794" w:rsidRPr="00A07D07" w:rsidRDefault="00E24794" w:rsidP="00F3611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1398A3DC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p w14:paraId="447AFF6B" w14:textId="77777777" w:rsidR="00E24794" w:rsidRPr="00BA6D1B" w:rsidRDefault="00E24794" w:rsidP="00BA6D1B">
      <w:pPr>
        <w:jc w:val="both"/>
        <w:rPr>
          <w:rFonts w:ascii="Verdana" w:hAnsi="Verdana"/>
          <w:sz w:val="18"/>
          <w:szCs w:val="18"/>
        </w:rPr>
      </w:pPr>
    </w:p>
    <w:sectPr w:rsidR="0019368C" w:rsidRPr="00BA6D1B" w:rsidSect="00BA6D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0AEE" w14:textId="1008FF5B" w:rsidR="00711338" w:rsidRPr="00A07D07" w:rsidRDefault="00A07D07">
    <w:pPr>
      <w:pStyle w:val="Pieddepage"/>
      <w:rPr>
        <w:sz w:val="16"/>
        <w:szCs w:val="16"/>
      </w:rPr>
    </w:pPr>
    <w:r w:rsidRPr="00A07D07">
      <w:rPr>
        <w:sz w:val="16"/>
        <w:szCs w:val="16"/>
      </w:rPr>
      <w:t>BP AMU113-2025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5E85E89C" w:rsidR="00BA6D1B" w:rsidRDefault="00711338">
    <w:pPr>
      <w:pStyle w:val="En-tte"/>
    </w:pPr>
    <w:r w:rsidRPr="001B70FD">
      <w:rPr>
        <w:noProof/>
      </w:rPr>
      <w:drawing>
        <wp:inline distT="0" distB="0" distL="0" distR="0" wp14:anchorId="46BEE37B" wp14:editId="57F7F52F">
          <wp:extent cx="1250950" cy="546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806062">
    <w:abstractNumId w:val="0"/>
  </w:num>
  <w:num w:numId="2" w16cid:durableId="2070880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6CF"/>
    <w:rsid w:val="000126CF"/>
    <w:rsid w:val="000923DC"/>
    <w:rsid w:val="000B0365"/>
    <w:rsid w:val="000E5A30"/>
    <w:rsid w:val="0014089B"/>
    <w:rsid w:val="002D444B"/>
    <w:rsid w:val="00327269"/>
    <w:rsid w:val="003666ED"/>
    <w:rsid w:val="00420CA6"/>
    <w:rsid w:val="00495D12"/>
    <w:rsid w:val="004A5886"/>
    <w:rsid w:val="004B1D47"/>
    <w:rsid w:val="005B4F87"/>
    <w:rsid w:val="00660B08"/>
    <w:rsid w:val="006F11F8"/>
    <w:rsid w:val="00711338"/>
    <w:rsid w:val="0078130A"/>
    <w:rsid w:val="007D350A"/>
    <w:rsid w:val="007F1C32"/>
    <w:rsid w:val="00827E38"/>
    <w:rsid w:val="009E36B4"/>
    <w:rsid w:val="00A07D07"/>
    <w:rsid w:val="00A60966"/>
    <w:rsid w:val="00B32554"/>
    <w:rsid w:val="00BA6D1B"/>
    <w:rsid w:val="00BD7817"/>
    <w:rsid w:val="00C5752B"/>
    <w:rsid w:val="00C71CE8"/>
    <w:rsid w:val="00C96163"/>
    <w:rsid w:val="00CD1D5B"/>
    <w:rsid w:val="00CE6D66"/>
    <w:rsid w:val="00D05FB7"/>
    <w:rsid w:val="00D83533"/>
    <w:rsid w:val="00E24794"/>
    <w:rsid w:val="00EA6DA9"/>
    <w:rsid w:val="00EE390B"/>
    <w:rsid w:val="00F36118"/>
    <w:rsid w:val="00F8511A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GINHOUX Muriel</cp:lastModifiedBy>
  <cp:revision>34</cp:revision>
  <dcterms:created xsi:type="dcterms:W3CDTF">2016-04-22T12:10:00Z</dcterms:created>
  <dcterms:modified xsi:type="dcterms:W3CDTF">2025-10-17T20:23:00Z</dcterms:modified>
</cp:coreProperties>
</file>